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1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1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hint="eastAsia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star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star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2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2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hanging="349" w:star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3"/>
    </w:p>
    <w:p>
      <w:pPr>
        <w:pStyle w:val="Normal"/>
        <w:spacing w:lineRule="auto" w:line="360"/>
        <w:ind w:hanging="349" w:star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4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start="709"/>
        <w:rPr>
          <w:rFonts w:cs="Calibri" w:cstheme="minorHAnsi"/>
          <w:color w:val="000000"/>
          <w:sz w:val="24"/>
          <w:szCs w:val="24"/>
        </w:rPr>
      </w:pPr>
      <w:bookmarkStart w:id="5" w:name="_Hlk210300239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bookmarkStart w:id="6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6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7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7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8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8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star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star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9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9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  <w:br/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  <w:br/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>Podpis osoby przyjmującej zgłoszenie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360" w:beforeAutospacing="1" w:after="0"/>
        <w:ind w:hanging="142" w:star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start="851"/>
        <w:contextualSpacing w:val="false"/>
        <w:rPr>
          <w:rFonts w:cs="Calibri" w:cstheme="minorHAnsi"/>
          <w:sz w:val="20"/>
          <w:szCs w:val="20"/>
        </w:rPr>
      </w:pPr>
      <w:bookmarkStart w:id="10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10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bookmarkStart w:id="11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11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2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2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star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egoe UI Symbol">
    <w:charset w:val="ee" w:characterSet="windows-1250"/>
    <w:family w:val="swiss"/>
    <w:pitch w:val="variable"/>
  </w:font>
  <w:font w:name="MS Gothic">
    <w:charset w:val="ee" w:characterSet="windows-1250"/>
    <w:family w:val="roman"/>
    <w:pitch w:val="variable"/>
  </w:font>
  <w:font w:name="Lato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14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6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LibreOffice/25.8.2.2$Windows_X86_64 LibreOffice_project/d401f2107ccab8f924a8e2df40f573aab7605b6f</Application>
  <AppVersion>15.0000</AppVersion>
  <Pages>6</Pages>
  <Words>1386</Words>
  <Characters>10412</Characters>
  <CharactersWithSpaces>11689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2025-10-15T11:33:00Z</dcterms:created>
  <dc:creator>Anna Kuczyńska</dc:creator>
  <dc:description/>
  <dc:language>pl-PL</dc:language>
  <cp:lastModifiedBy/>
  <cp:lastPrinted>2021-10-05T07:26:00Z</cp:lastPrinted>
  <dcterms:modified xsi:type="dcterms:W3CDTF">2026-01-28T12:10:39Z</dcterms:modified>
  <cp:revision>3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